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B7C02" w14:textId="77777777" w:rsidR="00DA1ABA" w:rsidRDefault="002C3D63" w:rsidP="007820D9">
      <w:pPr>
        <w:pStyle w:val="1"/>
        <w:jc w:val="center"/>
      </w:pPr>
      <w:r>
        <w:rPr>
          <w:rFonts w:hint="eastAsia"/>
        </w:rPr>
        <w:t>实施范围说明</w:t>
      </w:r>
    </w:p>
    <w:p w14:paraId="0C266E9C" w14:textId="77777777" w:rsidR="00DA1ABA" w:rsidRDefault="00DA1ABA">
      <w:pPr>
        <w:jc w:val="center"/>
        <w:rPr>
          <w:b/>
          <w:bCs/>
        </w:rPr>
      </w:pPr>
    </w:p>
    <w:p w14:paraId="19F87ACA" w14:textId="77777777" w:rsidR="00DA1ABA" w:rsidRDefault="002C3D63">
      <w:pPr>
        <w:numPr>
          <w:ilvl w:val="0"/>
          <w:numId w:val="1"/>
        </w:numPr>
        <w:rPr>
          <w:b/>
          <w:bCs/>
        </w:rPr>
      </w:pPr>
      <w:r>
        <w:rPr>
          <w:rFonts w:hint="eastAsia"/>
          <w:b/>
          <w:bCs/>
        </w:rPr>
        <w:t>物理范围</w:t>
      </w:r>
    </w:p>
    <w:p w14:paraId="585BB9EE" w14:textId="77777777" w:rsidR="00DA1ABA" w:rsidRDefault="002C3D63">
      <w:pPr>
        <w:ind w:firstLineChars="200" w:firstLine="420"/>
      </w:pPr>
      <w:r>
        <w:rPr>
          <w:rFonts w:hint="eastAsia"/>
        </w:rPr>
        <w:t>包括一、二、三车间内产线所有区域，仓储区域包括原辅材料及成品仓库等的所有存储区域。</w:t>
      </w:r>
    </w:p>
    <w:p w14:paraId="122967CB" w14:textId="77777777" w:rsidR="00DA1ABA" w:rsidRDefault="00DA1ABA"/>
    <w:p w14:paraId="3F756928" w14:textId="77777777" w:rsidR="00DA1ABA" w:rsidRDefault="002C3D63">
      <w:pPr>
        <w:numPr>
          <w:ilvl w:val="0"/>
          <w:numId w:val="1"/>
        </w:numPr>
        <w:rPr>
          <w:b/>
          <w:bCs/>
        </w:rPr>
      </w:pPr>
      <w:r>
        <w:rPr>
          <w:rFonts w:hint="eastAsia"/>
          <w:b/>
          <w:bCs/>
        </w:rPr>
        <w:t>功能范围</w:t>
      </w:r>
    </w:p>
    <w:p w14:paraId="7A15EF3F" w14:textId="244C5132" w:rsidR="00DA1ABA" w:rsidRDefault="002C3D63">
      <w:pPr>
        <w:ind w:firstLineChars="200" w:firstLine="420"/>
      </w:pPr>
      <w:r>
        <w:rPr>
          <w:rFonts w:hint="eastAsia"/>
        </w:rPr>
        <w:t>包括但不限于生产管理、品质管理（包括中间产品与成品质检等）、设备管理、</w:t>
      </w:r>
      <w:r>
        <w:rPr>
          <w:rFonts w:hint="eastAsia"/>
        </w:rPr>
        <w:t>PMC</w:t>
      </w:r>
      <w:r>
        <w:rPr>
          <w:rFonts w:hint="eastAsia"/>
        </w:rPr>
        <w:t>计划与排程管理、物料流转过程管理、报表及可视化功能、</w:t>
      </w:r>
      <w:r>
        <w:rPr>
          <w:rFonts w:hint="eastAsia"/>
        </w:rPr>
        <w:t>SCADA</w:t>
      </w:r>
      <w:r>
        <w:rPr>
          <w:rFonts w:hint="eastAsia"/>
        </w:rPr>
        <w:t>数采功能、设备数据集成、审计追踪等功能实现，具体如附件：《精华制药</w:t>
      </w:r>
      <w:r>
        <w:rPr>
          <w:rFonts w:hint="eastAsia"/>
        </w:rPr>
        <w:t>MES</w:t>
      </w:r>
      <w:r>
        <w:rPr>
          <w:rFonts w:hint="eastAsia"/>
        </w:rPr>
        <w:t>、</w:t>
      </w:r>
      <w:r>
        <w:rPr>
          <w:rFonts w:hint="eastAsia"/>
        </w:rPr>
        <w:t>SCADA</w:t>
      </w:r>
      <w:r>
        <w:rPr>
          <w:rFonts w:hint="eastAsia"/>
        </w:rPr>
        <w:t>系统用户需求说明》皆需要响应，在本期与后期扩展项目中均需要实现。本期项目需实现与</w:t>
      </w:r>
      <w:r>
        <w:rPr>
          <w:rFonts w:hint="eastAsia"/>
        </w:rPr>
        <w:t>ERP</w:t>
      </w:r>
      <w:r>
        <w:rPr>
          <w:rFonts w:hint="eastAsia"/>
        </w:rPr>
        <w:t>系统接口对接，并预留</w:t>
      </w:r>
      <w:r>
        <w:rPr>
          <w:rFonts w:hint="eastAsia"/>
        </w:rPr>
        <w:t>LIMS</w:t>
      </w:r>
      <w:r>
        <w:rPr>
          <w:rFonts w:hint="eastAsia"/>
        </w:rPr>
        <w:t>、</w:t>
      </w:r>
      <w:r>
        <w:rPr>
          <w:rFonts w:hint="eastAsia"/>
        </w:rPr>
        <w:t>QMS</w:t>
      </w:r>
      <w:r>
        <w:rPr>
          <w:rFonts w:hint="eastAsia"/>
        </w:rPr>
        <w:t>、</w:t>
      </w:r>
      <w:r>
        <w:rPr>
          <w:rFonts w:hint="eastAsia"/>
        </w:rPr>
        <w:t>WMS</w:t>
      </w:r>
      <w:r>
        <w:rPr>
          <w:rFonts w:hint="eastAsia"/>
        </w:rPr>
        <w:t>等系统接口。</w:t>
      </w:r>
      <w:r>
        <w:rPr>
          <w:rFonts w:hint="eastAsia"/>
        </w:rPr>
        <w:t>SCADA</w:t>
      </w:r>
      <w:r>
        <w:rPr>
          <w:rFonts w:hint="eastAsia"/>
        </w:rPr>
        <w:t>系统实现与</w:t>
      </w:r>
      <w:r>
        <w:rPr>
          <w:rFonts w:hint="eastAsia"/>
        </w:rPr>
        <w:t>CCTV</w:t>
      </w:r>
      <w:r>
        <w:rPr>
          <w:rFonts w:hint="eastAsia"/>
        </w:rPr>
        <w:t>系统对接。</w:t>
      </w:r>
    </w:p>
    <w:p w14:paraId="6B94F7E5" w14:textId="77777777" w:rsidR="00DA1ABA" w:rsidRDefault="00DA1ABA"/>
    <w:p w14:paraId="1E6FB5F5" w14:textId="77777777" w:rsidR="00DA1ABA" w:rsidRDefault="00DA1ABA">
      <w:pPr>
        <w:ind w:firstLineChars="100" w:firstLine="210"/>
      </w:pPr>
    </w:p>
    <w:p w14:paraId="52EEB202" w14:textId="77777777" w:rsidR="00DA1ABA" w:rsidRDefault="002C3D63">
      <w:pPr>
        <w:rPr>
          <w:b/>
          <w:bCs/>
        </w:rPr>
      </w:pPr>
      <w:r>
        <w:rPr>
          <w:rFonts w:hint="eastAsia"/>
          <w:b/>
          <w:bCs/>
        </w:rPr>
        <w:t>三、系统部署</w:t>
      </w:r>
    </w:p>
    <w:p w14:paraId="0D5D4C8C" w14:textId="77777777" w:rsidR="00DA1ABA" w:rsidRDefault="002C3D63">
      <w:pPr>
        <w:rPr>
          <w:b/>
          <w:bCs/>
        </w:rPr>
      </w:pPr>
      <w:r>
        <w:rPr>
          <w:rFonts w:hint="eastAsia"/>
          <w:b/>
          <w:bCs/>
        </w:rPr>
        <w:t xml:space="preserve">    </w:t>
      </w:r>
      <w:r>
        <w:rPr>
          <w:rFonts w:ascii="Arial" w:eastAsia="宋体" w:hAnsi="Arial" w:cs="Arial"/>
          <w:color w:val="111111"/>
          <w:szCs w:val="21"/>
        </w:rPr>
        <w:t>投标软件执行本地部署</w:t>
      </w:r>
      <w:r>
        <w:rPr>
          <w:rFonts w:ascii="Arial" w:eastAsia="宋体" w:hAnsi="Arial" w:cs="Arial" w:hint="eastAsia"/>
          <w:color w:val="111111"/>
          <w:szCs w:val="21"/>
        </w:rPr>
        <w:t>，</w:t>
      </w:r>
      <w:r>
        <w:rPr>
          <w:rFonts w:ascii="Arial" w:eastAsia="宋体" w:hAnsi="Arial" w:cs="Arial"/>
          <w:color w:val="111111"/>
          <w:szCs w:val="21"/>
        </w:rPr>
        <w:t>永久授权（一次性买断）。</w:t>
      </w:r>
    </w:p>
    <w:p w14:paraId="4F2E5DEE" w14:textId="77777777" w:rsidR="00DA1ABA" w:rsidRDefault="002C3D63">
      <w:pPr>
        <w:rPr>
          <w:b/>
          <w:bCs/>
        </w:rPr>
      </w:pPr>
      <w:r>
        <w:rPr>
          <w:rFonts w:hint="eastAsia"/>
          <w:b/>
          <w:bCs/>
        </w:rPr>
        <w:t xml:space="preserve">   </w:t>
      </w:r>
    </w:p>
    <w:p w14:paraId="0C5571A4" w14:textId="77777777" w:rsidR="00DA1ABA" w:rsidRDefault="002C3D63">
      <w:pPr>
        <w:rPr>
          <w:b/>
          <w:bCs/>
        </w:rPr>
      </w:pPr>
      <w:r>
        <w:rPr>
          <w:rFonts w:hint="eastAsia"/>
          <w:b/>
          <w:bCs/>
        </w:rPr>
        <w:t>四、方案要求：</w:t>
      </w:r>
    </w:p>
    <w:p w14:paraId="63AB9335" w14:textId="77777777" w:rsidR="00DA1ABA" w:rsidRDefault="002C3D63">
      <w:r>
        <w:rPr>
          <w:rFonts w:hint="eastAsia"/>
        </w:rPr>
        <w:t>1</w:t>
      </w:r>
      <w:r>
        <w:rPr>
          <w:rFonts w:hint="eastAsia"/>
        </w:rPr>
        <w:t>、实施能力：①工期；②实施团队人数与履历；</w:t>
      </w:r>
      <w:bookmarkStart w:id="0" w:name="_GoBack"/>
      <w:bookmarkEnd w:id="0"/>
    </w:p>
    <w:p w14:paraId="1310E2AF" w14:textId="77777777" w:rsidR="00DA1ABA" w:rsidRDefault="002C3D63">
      <w:r>
        <w:rPr>
          <w:rFonts w:hint="eastAsia"/>
        </w:rPr>
        <w:t>2</w:t>
      </w:r>
      <w:r>
        <w:rPr>
          <w:rFonts w:hint="eastAsia"/>
        </w:rPr>
        <w:t>、培训支持：①关键用户培训；②</w:t>
      </w:r>
      <w:r>
        <w:rPr>
          <w:rFonts w:hint="eastAsia"/>
        </w:rPr>
        <w:t>IT</w:t>
      </w:r>
      <w:r>
        <w:rPr>
          <w:rFonts w:hint="eastAsia"/>
        </w:rPr>
        <w:t>技术基础运维培训；③</w:t>
      </w:r>
      <w:r>
        <w:rPr>
          <w:rFonts w:hint="eastAsia"/>
        </w:rPr>
        <w:t>IT</w:t>
      </w:r>
      <w:r>
        <w:rPr>
          <w:rFonts w:hint="eastAsia"/>
        </w:rPr>
        <w:t>开发培训；</w:t>
      </w:r>
    </w:p>
    <w:p w14:paraId="0554F873" w14:textId="77777777" w:rsidR="00DA1ABA" w:rsidRDefault="002C3D63">
      <w:r>
        <w:rPr>
          <w:rFonts w:hint="eastAsia"/>
        </w:rPr>
        <w:t>3</w:t>
      </w:r>
      <w:r>
        <w:rPr>
          <w:rFonts w:hint="eastAsia"/>
        </w:rPr>
        <w:t>、售后支持：①上线现场支持；②售后免费服务支持；③响应服务方式</w:t>
      </w:r>
    </w:p>
    <w:p w14:paraId="3B4317A7" w14:textId="77777777" w:rsidR="00DA1ABA" w:rsidRDefault="002C3D63">
      <w:r>
        <w:rPr>
          <w:rFonts w:hint="eastAsia"/>
        </w:rPr>
        <w:t>4</w:t>
      </w:r>
      <w:r>
        <w:rPr>
          <w:rFonts w:hint="eastAsia"/>
        </w:rPr>
        <w:t>、上线切换策略：公司要求尽量减少停产关机时间周期，杜绝因双系统并行造成人员及机台材料的浪费；</w:t>
      </w:r>
    </w:p>
    <w:p w14:paraId="080EA01C" w14:textId="77777777" w:rsidR="00DA1ABA" w:rsidRDefault="002C3D63">
      <w:r>
        <w:rPr>
          <w:rFonts w:hint="eastAsia"/>
        </w:rPr>
        <w:t>5</w:t>
      </w:r>
      <w:r>
        <w:rPr>
          <w:rFonts w:hint="eastAsia"/>
        </w:rPr>
        <w:t>、类似行业技术方案、蓝图及行业最佳实践方案；</w:t>
      </w:r>
    </w:p>
    <w:p w14:paraId="4FF72996" w14:textId="77777777" w:rsidR="00DA1ABA" w:rsidRDefault="002C3D63">
      <w:r>
        <w:rPr>
          <w:rFonts w:hint="eastAsia"/>
        </w:rPr>
        <w:t>6</w:t>
      </w:r>
      <w:r>
        <w:rPr>
          <w:rFonts w:hint="eastAsia"/>
        </w:rPr>
        <w:t>、本期项目具体功能实现的方案，包括但不限于</w:t>
      </w:r>
      <w:r>
        <w:rPr>
          <w:rFonts w:hint="eastAsia"/>
        </w:rPr>
        <w:t>MES</w:t>
      </w:r>
      <w:r>
        <w:rPr>
          <w:rFonts w:hint="eastAsia"/>
        </w:rPr>
        <w:t>（包含设备管理系统）、</w:t>
      </w:r>
      <w:r>
        <w:rPr>
          <w:rFonts w:hint="eastAsia"/>
        </w:rPr>
        <w:t>SCADA</w:t>
      </w:r>
      <w:r>
        <w:rPr>
          <w:rFonts w:hint="eastAsia"/>
        </w:rPr>
        <w:t>、</w:t>
      </w:r>
      <w:r>
        <w:rPr>
          <w:rFonts w:hint="eastAsia"/>
        </w:rPr>
        <w:t>WMS</w:t>
      </w:r>
      <w:r>
        <w:rPr>
          <w:rFonts w:hint="eastAsia"/>
        </w:rPr>
        <w:t>、报表及可视化系统在上述第二章节功能范围中描述的所有功能的实现方案；</w:t>
      </w:r>
    </w:p>
    <w:p w14:paraId="3BF220E7" w14:textId="77777777" w:rsidR="00DA1ABA" w:rsidRDefault="002C3D63">
      <w:r>
        <w:rPr>
          <w:rFonts w:hint="eastAsia"/>
        </w:rPr>
        <w:t>7</w:t>
      </w:r>
      <w:r>
        <w:rPr>
          <w:rFonts w:hint="eastAsia"/>
        </w:rPr>
        <w:t>、计算机化系统验证方案；</w:t>
      </w:r>
    </w:p>
    <w:p w14:paraId="54340E1A" w14:textId="77777777" w:rsidR="00DA1ABA" w:rsidRDefault="002C3D63">
      <w:r>
        <w:rPr>
          <w:rFonts w:hint="eastAsia"/>
        </w:rPr>
        <w:t>8</w:t>
      </w:r>
      <w:r>
        <w:rPr>
          <w:rFonts w:hint="eastAsia"/>
        </w:rPr>
        <w:t>、项目可提供的交付物清单，包括但不限于</w:t>
      </w:r>
      <w:r>
        <w:t>岗位系统操作指南</w:t>
      </w:r>
      <w:r>
        <w:rPr>
          <w:rFonts w:hint="eastAsia"/>
        </w:rPr>
        <w:t>、系统开发文档、系统运维文档；</w:t>
      </w:r>
      <w:r>
        <w:br/>
      </w:r>
      <w:r>
        <w:rPr>
          <w:rFonts w:hint="eastAsia"/>
        </w:rPr>
        <w:t>9</w:t>
      </w:r>
      <w:r>
        <w:rPr>
          <w:rFonts w:hint="eastAsia"/>
        </w:rPr>
        <w:t>、数据备份与灾难恢复方案；</w:t>
      </w:r>
      <w:r>
        <w:br/>
      </w:r>
      <w:r>
        <w:rPr>
          <w:rFonts w:hint="eastAsia"/>
        </w:rPr>
        <w:t>10</w:t>
      </w:r>
      <w:r>
        <w:rPr>
          <w:rFonts w:hint="eastAsia"/>
        </w:rPr>
        <w:t>、项目执行过程中的风险管控及需求变更处理方案；</w:t>
      </w:r>
      <w:r>
        <w:br/>
      </w:r>
      <w:r>
        <w:rPr>
          <w:rFonts w:hint="eastAsia"/>
        </w:rPr>
        <w:t>11</w:t>
      </w:r>
      <w:r>
        <w:rPr>
          <w:rFonts w:hint="eastAsia"/>
        </w:rPr>
        <w:t>、项目执行过程中的沟通与协作体系（甲乙方沟通协作方式，会议制度、时效等）；</w:t>
      </w:r>
      <w:r>
        <w:br/>
      </w:r>
      <w:r>
        <w:rPr>
          <w:rFonts w:hint="eastAsia"/>
        </w:rPr>
        <w:t>12</w:t>
      </w:r>
      <w:r>
        <w:rPr>
          <w:rFonts w:hint="eastAsia"/>
        </w:rPr>
        <w:t>、其他可参考综合评分表要求提供；</w:t>
      </w:r>
    </w:p>
    <w:p w14:paraId="0380911F" w14:textId="77777777" w:rsidR="00DA1ABA" w:rsidRDefault="002C3D63">
      <w:r>
        <w:rPr>
          <w:rFonts w:hint="eastAsia"/>
        </w:rPr>
        <w:t>13</w:t>
      </w:r>
      <w:r>
        <w:rPr>
          <w:rFonts w:hint="eastAsia"/>
        </w:rPr>
        <w:t>、供应商配合完成网络规划及设备通讯连接方案。</w:t>
      </w:r>
    </w:p>
    <w:p w14:paraId="68B2C93E" w14:textId="77777777" w:rsidR="00DA1ABA" w:rsidRDefault="002C3D63">
      <w:r>
        <w:rPr>
          <w:rFonts w:hint="eastAsia"/>
        </w:rPr>
        <w:t xml:space="preserve">             </w:t>
      </w:r>
    </w:p>
    <w:sectPr w:rsidR="00DA1A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F4A78" w14:textId="77777777" w:rsidR="00294996" w:rsidRDefault="00294996" w:rsidP="007820D9">
      <w:r>
        <w:separator/>
      </w:r>
    </w:p>
  </w:endnote>
  <w:endnote w:type="continuationSeparator" w:id="0">
    <w:p w14:paraId="55A7599E" w14:textId="77777777" w:rsidR="00294996" w:rsidRDefault="00294996" w:rsidP="00782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AF052" w14:textId="77777777" w:rsidR="00294996" w:rsidRDefault="00294996" w:rsidP="007820D9">
      <w:r>
        <w:separator/>
      </w:r>
    </w:p>
  </w:footnote>
  <w:footnote w:type="continuationSeparator" w:id="0">
    <w:p w14:paraId="00F10047" w14:textId="77777777" w:rsidR="00294996" w:rsidRDefault="00294996" w:rsidP="007820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34CF48"/>
    <w:multiLevelType w:val="singleLevel"/>
    <w:tmpl w:val="4634CF48"/>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2B6FFB"/>
    <w:rsid w:val="000149C8"/>
    <w:rsid w:val="0003527E"/>
    <w:rsid w:val="000834F9"/>
    <w:rsid w:val="0010120B"/>
    <w:rsid w:val="00175F86"/>
    <w:rsid w:val="00190870"/>
    <w:rsid w:val="001C14F2"/>
    <w:rsid w:val="001C3A47"/>
    <w:rsid w:val="001C65A2"/>
    <w:rsid w:val="00241863"/>
    <w:rsid w:val="00294996"/>
    <w:rsid w:val="002A08CB"/>
    <w:rsid w:val="002B6FFB"/>
    <w:rsid w:val="002C3D63"/>
    <w:rsid w:val="002E6C6E"/>
    <w:rsid w:val="002F035D"/>
    <w:rsid w:val="003A0725"/>
    <w:rsid w:val="003C6512"/>
    <w:rsid w:val="003D7DEA"/>
    <w:rsid w:val="00473C26"/>
    <w:rsid w:val="004862A0"/>
    <w:rsid w:val="00487B50"/>
    <w:rsid w:val="005106E5"/>
    <w:rsid w:val="0055036B"/>
    <w:rsid w:val="00561C86"/>
    <w:rsid w:val="005737B7"/>
    <w:rsid w:val="00581C9F"/>
    <w:rsid w:val="005A5C48"/>
    <w:rsid w:val="005A739D"/>
    <w:rsid w:val="005A7582"/>
    <w:rsid w:val="0067110F"/>
    <w:rsid w:val="006846FE"/>
    <w:rsid w:val="006B5AE8"/>
    <w:rsid w:val="006E5E2B"/>
    <w:rsid w:val="007577BF"/>
    <w:rsid w:val="007820D9"/>
    <w:rsid w:val="00794801"/>
    <w:rsid w:val="007B41EF"/>
    <w:rsid w:val="008511BF"/>
    <w:rsid w:val="00892019"/>
    <w:rsid w:val="008A6078"/>
    <w:rsid w:val="008C1146"/>
    <w:rsid w:val="00902C30"/>
    <w:rsid w:val="00906A8D"/>
    <w:rsid w:val="00934463"/>
    <w:rsid w:val="00985A41"/>
    <w:rsid w:val="009D7B0D"/>
    <w:rsid w:val="00A00220"/>
    <w:rsid w:val="00A60E92"/>
    <w:rsid w:val="00A712EF"/>
    <w:rsid w:val="00A9519A"/>
    <w:rsid w:val="00AA372E"/>
    <w:rsid w:val="00AB137F"/>
    <w:rsid w:val="00AB5260"/>
    <w:rsid w:val="00AD5395"/>
    <w:rsid w:val="00B84435"/>
    <w:rsid w:val="00BD76BD"/>
    <w:rsid w:val="00C24B24"/>
    <w:rsid w:val="00C34FBA"/>
    <w:rsid w:val="00C57116"/>
    <w:rsid w:val="00C76D33"/>
    <w:rsid w:val="00C83246"/>
    <w:rsid w:val="00D04573"/>
    <w:rsid w:val="00D055CA"/>
    <w:rsid w:val="00D3259C"/>
    <w:rsid w:val="00D37BB9"/>
    <w:rsid w:val="00D85272"/>
    <w:rsid w:val="00DA1925"/>
    <w:rsid w:val="00DA1ABA"/>
    <w:rsid w:val="00DB5A05"/>
    <w:rsid w:val="00E04239"/>
    <w:rsid w:val="00E34508"/>
    <w:rsid w:val="00E875FA"/>
    <w:rsid w:val="00EA3B9F"/>
    <w:rsid w:val="00F06732"/>
    <w:rsid w:val="00F86ECF"/>
    <w:rsid w:val="05CF5FA2"/>
    <w:rsid w:val="11285AD8"/>
    <w:rsid w:val="1E2A7EEB"/>
    <w:rsid w:val="20E06157"/>
    <w:rsid w:val="231E5AAA"/>
    <w:rsid w:val="24D6035C"/>
    <w:rsid w:val="26422AF2"/>
    <w:rsid w:val="26DA171F"/>
    <w:rsid w:val="2C5E30A6"/>
    <w:rsid w:val="2F397E65"/>
    <w:rsid w:val="30185D3A"/>
    <w:rsid w:val="366F13A9"/>
    <w:rsid w:val="3DA84F0B"/>
    <w:rsid w:val="3FBA3469"/>
    <w:rsid w:val="48174664"/>
    <w:rsid w:val="48484C47"/>
    <w:rsid w:val="490870CC"/>
    <w:rsid w:val="49CE7F26"/>
    <w:rsid w:val="4A14266F"/>
    <w:rsid w:val="4BBA04F7"/>
    <w:rsid w:val="54101629"/>
    <w:rsid w:val="55897533"/>
    <w:rsid w:val="570219CD"/>
    <w:rsid w:val="585355ED"/>
    <w:rsid w:val="59AD6E04"/>
    <w:rsid w:val="60E80707"/>
    <w:rsid w:val="680F1067"/>
    <w:rsid w:val="70FA499F"/>
    <w:rsid w:val="759A269D"/>
    <w:rsid w:val="773F4EBA"/>
    <w:rsid w:val="7D675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8C77E6-9878-4021-9A7F-00DD24950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7820D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footer"/>
    <w:basedOn w:val="a"/>
    <w:link w:val="Char0"/>
    <w:pPr>
      <w:tabs>
        <w:tab w:val="center" w:pos="4153"/>
        <w:tab w:val="right" w:pos="8306"/>
      </w:tabs>
      <w:snapToGrid w:val="0"/>
      <w:jc w:val="left"/>
    </w:pPr>
    <w:rPr>
      <w:sz w:val="18"/>
      <w:szCs w:val="18"/>
    </w:rPr>
  </w:style>
  <w:style w:type="paragraph" w:styleId="a5">
    <w:name w:val="header"/>
    <w:basedOn w:val="a"/>
    <w:link w:val="Char1"/>
    <w:pPr>
      <w:tabs>
        <w:tab w:val="center" w:pos="4153"/>
        <w:tab w:val="right" w:pos="8306"/>
      </w:tabs>
      <w:snapToGrid w:val="0"/>
      <w:jc w:val="center"/>
    </w:pPr>
    <w:rPr>
      <w:sz w:val="18"/>
      <w:szCs w:val="18"/>
    </w:rPr>
  </w:style>
  <w:style w:type="paragraph" w:styleId="a6">
    <w:name w:val="annotation subject"/>
    <w:basedOn w:val="a3"/>
    <w:next w:val="a3"/>
    <w:link w:val="Char2"/>
    <w:qFormat/>
    <w:rPr>
      <w:b/>
      <w:bCs/>
    </w:rPr>
  </w:style>
  <w:style w:type="character" w:styleId="a7">
    <w:name w:val="annotation reference"/>
    <w:basedOn w:val="a0"/>
    <w:rPr>
      <w:sz w:val="21"/>
      <w:szCs w:val="21"/>
    </w:rPr>
  </w:style>
  <w:style w:type="character" w:customStyle="1" w:styleId="Char1">
    <w:name w:val="页眉 Char"/>
    <w:basedOn w:val="a0"/>
    <w:link w:val="a5"/>
    <w:rPr>
      <w:rFonts w:asciiTheme="minorHAnsi" w:eastAsiaTheme="minorEastAsia" w:hAnsiTheme="minorHAnsi" w:cstheme="minorBidi"/>
      <w:kern w:val="2"/>
      <w:sz w:val="18"/>
      <w:szCs w:val="18"/>
    </w:rPr>
  </w:style>
  <w:style w:type="character" w:customStyle="1" w:styleId="Char0">
    <w:name w:val="页脚 Char"/>
    <w:basedOn w:val="a0"/>
    <w:link w:val="a4"/>
    <w:qFormat/>
    <w:rPr>
      <w:rFonts w:asciiTheme="minorHAnsi" w:eastAsiaTheme="minorEastAsia" w:hAnsiTheme="minorHAnsi" w:cstheme="minorBidi"/>
      <w:kern w:val="2"/>
      <w:sz w:val="18"/>
      <w:szCs w:val="18"/>
    </w:rPr>
  </w:style>
  <w:style w:type="character" w:customStyle="1" w:styleId="Char">
    <w:name w:val="批注文字 Char"/>
    <w:basedOn w:val="a0"/>
    <w:link w:val="a3"/>
    <w:rPr>
      <w:rFonts w:asciiTheme="minorHAnsi" w:eastAsiaTheme="minorEastAsia" w:hAnsiTheme="minorHAnsi" w:cstheme="minorBidi"/>
      <w:kern w:val="2"/>
      <w:sz w:val="21"/>
      <w:szCs w:val="24"/>
    </w:rPr>
  </w:style>
  <w:style w:type="character" w:customStyle="1" w:styleId="Char2">
    <w:name w:val="批注主题 Char"/>
    <w:basedOn w:val="Char"/>
    <w:link w:val="a6"/>
    <w:qFormat/>
    <w:rPr>
      <w:rFonts w:asciiTheme="minorHAnsi" w:eastAsiaTheme="minorEastAsia" w:hAnsiTheme="minorHAnsi" w:cstheme="minorBidi"/>
      <w:b/>
      <w:bCs/>
      <w:kern w:val="2"/>
      <w:sz w:val="21"/>
      <w:szCs w:val="24"/>
    </w:rPr>
  </w:style>
  <w:style w:type="character" w:customStyle="1" w:styleId="1Char">
    <w:name w:val="标题 1 Char"/>
    <w:basedOn w:val="a0"/>
    <w:link w:val="1"/>
    <w:rsid w:val="007820D9"/>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112</Words>
  <Characters>641</Characters>
  <DocSecurity>0</DocSecurity>
  <Lines>5</Lines>
  <Paragraphs>1</Paragraphs>
  <ScaleCrop>false</ScaleCrop>
  <Company/>
  <LinksUpToDate>false</LinksUpToDate>
  <CharactersWithSpaces>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2025-10-10T06:38:00Z</dcterms:created>
  <dcterms:modified xsi:type="dcterms:W3CDTF">2025-11-10T00:43:00Z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0ACCC0BA9349482595933061116D0597_13</vt:lpwstr>
  </property>
  <property fmtid="{D5CDD505-2E9C-101B-9397-08002B2CF9AE}" pid="4" name="KSOTemplateDocerSaveRecord">
    <vt:lpwstr>eyJoZGlkIjoiNzUxOGQ5MmVlM2ZiYmQyYTQ0NmNiMjU1YWNlMWRhMjUiLCJ1c2VySWQiOiI0NTg2MDA5MzYifQ==</vt:lpwstr>
  </property>
</Properties>
</file>